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F2" w:rsidRPr="008414B7" w:rsidRDefault="00314AF2" w:rsidP="00934BDF">
      <w:pPr>
        <w:pStyle w:val="ConsPlusTitle"/>
        <w:spacing w:line="276" w:lineRule="auto"/>
        <w:ind w:firstLine="567"/>
        <w:jc w:val="both"/>
        <w:rPr>
          <w:b w:val="0"/>
        </w:rPr>
      </w:pP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414B7">
        <w:rPr>
          <w:rFonts w:ascii="Arial" w:eastAsia="Calibri" w:hAnsi="Arial" w:cs="Arial"/>
          <w:b/>
          <w:sz w:val="24"/>
          <w:szCs w:val="24"/>
        </w:rPr>
        <w:t>РЕСПУБЛИКА СЕВЕРНАЯ ОСЕТИЯ-АЛАНИЯ</w:t>
      </w: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414B7">
        <w:rPr>
          <w:rFonts w:ascii="Arial" w:eastAsia="Calibri" w:hAnsi="Arial" w:cs="Arial"/>
          <w:b/>
          <w:sz w:val="24"/>
          <w:szCs w:val="24"/>
        </w:rPr>
        <w:t>КИРОВСКИЙ РАЙОН</w:t>
      </w: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414B7">
        <w:rPr>
          <w:rFonts w:ascii="Arial" w:eastAsia="Calibri" w:hAnsi="Arial" w:cs="Arial"/>
          <w:b/>
          <w:sz w:val="24"/>
          <w:szCs w:val="24"/>
        </w:rPr>
        <w:t>ГЛАВА АДМИНИСТРАЦИИ КАРДЖИНСКОГО СЕЛЬСКОГО ПОСЕЛЕНИЯ</w:t>
      </w: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414B7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34BDF" w:rsidRPr="008414B7" w:rsidRDefault="0081547C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414B7">
        <w:rPr>
          <w:rFonts w:ascii="Arial" w:hAnsi="Arial" w:cs="Arial"/>
          <w:b/>
          <w:sz w:val="24"/>
          <w:szCs w:val="24"/>
        </w:rPr>
        <w:t>от «30 декабря 2021</w:t>
      </w:r>
      <w:r w:rsidR="00934BDF" w:rsidRPr="008414B7">
        <w:rPr>
          <w:rFonts w:ascii="Arial" w:eastAsia="Calibri" w:hAnsi="Arial" w:cs="Arial"/>
          <w:b/>
          <w:sz w:val="24"/>
          <w:szCs w:val="24"/>
        </w:rPr>
        <w:t xml:space="preserve"> г. № </w:t>
      </w:r>
      <w:r w:rsidRPr="008414B7">
        <w:rPr>
          <w:rFonts w:ascii="Arial" w:hAnsi="Arial" w:cs="Arial"/>
          <w:b/>
          <w:sz w:val="24"/>
          <w:szCs w:val="24"/>
        </w:rPr>
        <w:t>22</w:t>
      </w: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34BDF" w:rsidRPr="008414B7" w:rsidRDefault="00934BDF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414B7">
        <w:rPr>
          <w:rFonts w:ascii="Arial" w:eastAsia="Calibri" w:hAnsi="Arial" w:cs="Arial"/>
          <w:b/>
          <w:sz w:val="24"/>
          <w:szCs w:val="24"/>
        </w:rPr>
        <w:t>с. Карджин</w:t>
      </w:r>
    </w:p>
    <w:p w:rsidR="002A6598" w:rsidRPr="008414B7" w:rsidRDefault="002A6598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A6598" w:rsidRPr="008414B7" w:rsidRDefault="002A6598" w:rsidP="00934BDF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414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порядка привлечения остатков средств на единый счет бюджета </w:t>
      </w:r>
      <w:r w:rsidR="0081547C" w:rsidRPr="008414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администрации </w:t>
      </w:r>
      <w:proofErr w:type="spellStart"/>
      <w:r w:rsidRPr="008414B7">
        <w:rPr>
          <w:rFonts w:ascii="Arial" w:eastAsia="Times New Roman" w:hAnsi="Arial" w:cs="Arial"/>
          <w:b/>
          <w:sz w:val="24"/>
          <w:szCs w:val="24"/>
          <w:lang w:eastAsia="ru-RU"/>
        </w:rPr>
        <w:t>Карджинского</w:t>
      </w:r>
      <w:proofErr w:type="spellEnd"/>
      <w:r w:rsidRPr="008414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и возврата привлеченных средств.</w:t>
      </w:r>
    </w:p>
    <w:p w:rsidR="00314AF2" w:rsidRPr="008414B7" w:rsidRDefault="00314AF2" w:rsidP="00934BDF">
      <w:pPr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AF2" w:rsidRPr="008414B7" w:rsidRDefault="00314AF2" w:rsidP="00934BD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proofErr w:type="gramStart"/>
      <w:r w:rsidRPr="008414B7">
        <w:rPr>
          <w:rFonts w:ascii="Arial" w:hAnsi="Arial" w:cs="Arial"/>
        </w:rPr>
        <w:t>В соответствии с пунктами 10, 13 статьи 236.1 Бюджетного кодекса Российской Федерации, постановлением Правительства Российской Федерации от 30 марта 2020 г.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proofErr w:type="gramEnd"/>
      <w:r w:rsidRPr="008414B7">
        <w:rPr>
          <w:rFonts w:ascii="Arial" w:hAnsi="Arial" w:cs="Arial"/>
        </w:rPr>
        <w:t>»</w:t>
      </w:r>
      <w:r w:rsidR="00934BDF" w:rsidRPr="008414B7">
        <w:rPr>
          <w:rFonts w:ascii="Arial" w:hAnsi="Arial" w:cs="Arial"/>
        </w:rPr>
        <w:t xml:space="preserve"> постановляю:</w:t>
      </w: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>1. Утвердить Порядок привлечения остатков с</w:t>
      </w:r>
      <w:r w:rsidR="00934BDF" w:rsidRPr="008414B7">
        <w:rPr>
          <w:rFonts w:ascii="Arial" w:eastAsia="Times New Roman" w:hAnsi="Arial" w:cs="Arial"/>
          <w:sz w:val="24"/>
          <w:szCs w:val="24"/>
          <w:lang w:eastAsia="ru-RU"/>
        </w:rPr>
        <w:t>редств на единый счет бюджета</w:t>
      </w:r>
      <w:r w:rsidR="0081547C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934BDF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34BDF" w:rsidRPr="008414B7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="00934BDF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и возврата привлеченных средств.</w:t>
      </w: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4B7">
        <w:rPr>
          <w:rFonts w:ascii="Arial" w:hAnsi="Arial" w:cs="Arial"/>
          <w:sz w:val="24"/>
          <w:szCs w:val="24"/>
        </w:rPr>
        <w:t>2. Установить, что настоящее постановление вступает в силу с 1 января 2022 года.</w:t>
      </w: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4B7">
        <w:rPr>
          <w:rFonts w:ascii="Arial" w:hAnsi="Arial" w:cs="Arial"/>
          <w:sz w:val="24"/>
          <w:szCs w:val="24"/>
        </w:rPr>
        <w:t xml:space="preserve">3. </w:t>
      </w:r>
      <w:r w:rsidR="008950E2" w:rsidRPr="008414B7">
        <w:rPr>
          <w:rFonts w:ascii="Arial" w:hAnsi="Arial" w:cs="Arial"/>
          <w:color w:val="171717"/>
          <w:sz w:val="24"/>
          <w:szCs w:val="24"/>
        </w:rPr>
        <w:t xml:space="preserve">Обнародовать настоящее постановление путем размещения на официальном сайте органов местного самоуправления муниципального образования Кировский район: </w:t>
      </w:r>
      <w:proofErr w:type="spellStart"/>
      <w:r w:rsidR="008950E2" w:rsidRPr="008414B7">
        <w:rPr>
          <w:rFonts w:ascii="Arial" w:hAnsi="Arial" w:cs="Arial"/>
          <w:color w:val="171717"/>
          <w:sz w:val="24"/>
          <w:szCs w:val="24"/>
        </w:rPr>
        <w:t>www.kirovski-raion.ru</w:t>
      </w:r>
      <w:proofErr w:type="spellEnd"/>
      <w:r w:rsidR="008950E2" w:rsidRPr="008414B7">
        <w:rPr>
          <w:rFonts w:ascii="Arial" w:hAnsi="Arial" w:cs="Arial"/>
          <w:color w:val="171717"/>
          <w:sz w:val="24"/>
          <w:szCs w:val="24"/>
        </w:rPr>
        <w:t>.</w:t>
      </w:r>
      <w:r w:rsidR="008950E2" w:rsidRPr="008414B7">
        <w:rPr>
          <w:rFonts w:ascii="Arial" w:hAnsi="Arial" w:cs="Arial"/>
          <w:sz w:val="24"/>
          <w:szCs w:val="24"/>
        </w:rPr>
        <w:t xml:space="preserve"> </w:t>
      </w:r>
    </w:p>
    <w:p w:rsidR="00934BDF" w:rsidRPr="008414B7" w:rsidRDefault="00314AF2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4B7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414B7">
        <w:rPr>
          <w:rFonts w:ascii="Arial" w:hAnsi="Arial" w:cs="Arial"/>
          <w:sz w:val="24"/>
          <w:szCs w:val="24"/>
        </w:rPr>
        <w:t>Контроль за</w:t>
      </w:r>
      <w:proofErr w:type="gramEnd"/>
      <w:r w:rsidRPr="008414B7">
        <w:rPr>
          <w:rFonts w:ascii="Arial" w:hAnsi="Arial" w:cs="Arial"/>
          <w:sz w:val="24"/>
          <w:szCs w:val="24"/>
        </w:rPr>
        <w:t xml:space="preserve"> исполнением настоящего постановления</w:t>
      </w:r>
      <w:r w:rsidR="00934BDF" w:rsidRPr="008414B7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A6598" w:rsidRPr="008414B7" w:rsidRDefault="002A6598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4B7">
        <w:rPr>
          <w:rFonts w:ascii="Arial" w:hAnsi="Arial" w:cs="Arial"/>
          <w:sz w:val="24"/>
          <w:szCs w:val="24"/>
        </w:rPr>
        <w:t>Глава администрации</w:t>
      </w:r>
    </w:p>
    <w:p w:rsidR="00314AF2" w:rsidRPr="008414B7" w:rsidRDefault="00934BDF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414B7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8414B7">
        <w:rPr>
          <w:rFonts w:ascii="Arial" w:hAnsi="Arial" w:cs="Arial"/>
          <w:sz w:val="24"/>
          <w:szCs w:val="24"/>
        </w:rPr>
        <w:t xml:space="preserve"> сельского поселения       </w:t>
      </w:r>
      <w:r w:rsidR="00314AF2" w:rsidRPr="008414B7">
        <w:rPr>
          <w:rFonts w:ascii="Arial" w:hAnsi="Arial" w:cs="Arial"/>
          <w:sz w:val="24"/>
          <w:szCs w:val="24"/>
        </w:rPr>
        <w:t xml:space="preserve"> </w:t>
      </w:r>
      <w:r w:rsidRPr="008414B7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Pr="008414B7">
        <w:rPr>
          <w:rFonts w:ascii="Arial" w:hAnsi="Arial" w:cs="Arial"/>
          <w:sz w:val="24"/>
          <w:szCs w:val="24"/>
        </w:rPr>
        <w:t>О.А.Хаматкоев</w:t>
      </w:r>
      <w:proofErr w:type="spellEnd"/>
    </w:p>
    <w:p w:rsidR="00A91DBC" w:rsidRPr="008414B7" w:rsidRDefault="00A91DBC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1DBC" w:rsidRPr="008414B7" w:rsidRDefault="00A91DBC" w:rsidP="008154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91DBC" w:rsidRPr="008414B7" w:rsidRDefault="00A91DBC" w:rsidP="002A659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2B638D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</w:p>
    <w:p w:rsidR="00A91DBC" w:rsidRPr="008414B7" w:rsidRDefault="002B638D" w:rsidP="002A6598">
      <w:pPr>
        <w:spacing w:after="0" w:line="240" w:lineRule="exact"/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 w:rsidR="00A91DBC" w:rsidRPr="008414B7">
        <w:rPr>
          <w:rFonts w:ascii="Arial" w:hAnsi="Arial" w:cs="Arial"/>
          <w:sz w:val="24"/>
          <w:szCs w:val="24"/>
        </w:rPr>
        <w:t xml:space="preserve">Приложение  </w:t>
      </w:r>
    </w:p>
    <w:p w:rsidR="00A91DBC" w:rsidRPr="008414B7" w:rsidRDefault="00A91DBC" w:rsidP="00A91DBC">
      <w:pPr>
        <w:spacing w:after="0" w:line="240" w:lineRule="exact"/>
        <w:jc w:val="right"/>
        <w:rPr>
          <w:rFonts w:ascii="Arial" w:eastAsia="Times New Roman" w:hAnsi="Arial" w:cs="Arial"/>
          <w:sz w:val="24"/>
          <w:szCs w:val="24"/>
        </w:rPr>
      </w:pPr>
      <w:r w:rsidRPr="008414B7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  <w:r w:rsidR="002B638D">
        <w:rPr>
          <w:rFonts w:ascii="Arial" w:eastAsia="Times New Roman" w:hAnsi="Arial" w:cs="Arial"/>
          <w:sz w:val="24"/>
          <w:szCs w:val="24"/>
        </w:rPr>
        <w:t xml:space="preserve">главы </w:t>
      </w:r>
      <w:r w:rsidRPr="008414B7">
        <w:rPr>
          <w:rFonts w:ascii="Arial" w:eastAsia="Times New Roman" w:hAnsi="Arial" w:cs="Arial"/>
          <w:sz w:val="24"/>
          <w:szCs w:val="24"/>
        </w:rPr>
        <w:t xml:space="preserve">администрации </w:t>
      </w:r>
    </w:p>
    <w:p w:rsidR="007E2AA0" w:rsidRPr="008414B7" w:rsidRDefault="00A91DBC" w:rsidP="00A91DB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414B7">
        <w:rPr>
          <w:rFonts w:ascii="Arial" w:eastAsia="Times New Roman" w:hAnsi="Arial" w:cs="Arial"/>
          <w:sz w:val="24"/>
          <w:szCs w:val="24"/>
        </w:rPr>
        <w:t xml:space="preserve">   </w:t>
      </w:r>
      <w:r w:rsidRPr="008414B7">
        <w:rPr>
          <w:rFonts w:ascii="Arial" w:eastAsia="Times New Roman" w:hAnsi="Arial" w:cs="Arial"/>
          <w:sz w:val="24"/>
          <w:szCs w:val="24"/>
        </w:rPr>
        <w:tab/>
      </w:r>
      <w:r w:rsidRPr="008414B7">
        <w:rPr>
          <w:rFonts w:ascii="Arial" w:eastAsia="Times New Roman" w:hAnsi="Arial" w:cs="Arial"/>
          <w:sz w:val="24"/>
          <w:szCs w:val="24"/>
        </w:rPr>
        <w:tab/>
      </w:r>
      <w:r w:rsidRPr="008414B7">
        <w:rPr>
          <w:rFonts w:ascii="Arial" w:eastAsia="Times New Roman" w:hAnsi="Arial" w:cs="Arial"/>
          <w:sz w:val="24"/>
          <w:szCs w:val="24"/>
        </w:rPr>
        <w:tab/>
      </w:r>
      <w:r w:rsidRPr="008414B7">
        <w:rPr>
          <w:rFonts w:ascii="Arial" w:eastAsia="Times New Roman" w:hAnsi="Arial" w:cs="Arial"/>
          <w:sz w:val="24"/>
          <w:szCs w:val="24"/>
        </w:rPr>
        <w:tab/>
      </w:r>
      <w:r w:rsidRPr="008414B7">
        <w:rPr>
          <w:rFonts w:ascii="Arial" w:eastAsia="Times New Roman" w:hAnsi="Arial" w:cs="Arial"/>
          <w:sz w:val="24"/>
          <w:szCs w:val="24"/>
        </w:rPr>
        <w:tab/>
        <w:t xml:space="preserve">       </w:t>
      </w:r>
      <w:proofErr w:type="spellStart"/>
      <w:r w:rsidR="007E2AA0" w:rsidRPr="008414B7">
        <w:rPr>
          <w:rFonts w:ascii="Arial" w:eastAsia="Times New Roman" w:hAnsi="Arial" w:cs="Arial"/>
          <w:sz w:val="24"/>
          <w:szCs w:val="24"/>
        </w:rPr>
        <w:t>Карджинского</w:t>
      </w:r>
      <w:proofErr w:type="spellEnd"/>
      <w:r w:rsidR="007E2AA0" w:rsidRPr="008414B7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A91DBC" w:rsidRPr="008414B7" w:rsidRDefault="0081547C" w:rsidP="00A91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414B7">
        <w:rPr>
          <w:rFonts w:ascii="Arial" w:eastAsia="Times New Roman" w:hAnsi="Arial" w:cs="Arial"/>
          <w:sz w:val="24"/>
          <w:szCs w:val="24"/>
        </w:rPr>
        <w:t xml:space="preserve"> « 30» декабря 2021</w:t>
      </w:r>
      <w:r w:rsidR="007E2AA0" w:rsidRPr="008414B7">
        <w:rPr>
          <w:rFonts w:ascii="Arial" w:eastAsia="Times New Roman" w:hAnsi="Arial" w:cs="Arial"/>
          <w:sz w:val="24"/>
          <w:szCs w:val="24"/>
        </w:rPr>
        <w:t xml:space="preserve"> г. № </w:t>
      </w:r>
      <w:r w:rsidRPr="008414B7">
        <w:rPr>
          <w:rFonts w:ascii="Arial" w:eastAsia="Times New Roman" w:hAnsi="Arial" w:cs="Arial"/>
          <w:sz w:val="24"/>
          <w:szCs w:val="24"/>
        </w:rPr>
        <w:t>22</w:t>
      </w:r>
    </w:p>
    <w:p w:rsidR="00A91DBC" w:rsidRPr="008414B7" w:rsidRDefault="00A91DBC" w:rsidP="00A91DBC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hAnsi="Arial" w:cs="Arial"/>
          <w:sz w:val="24"/>
          <w:szCs w:val="24"/>
        </w:rPr>
        <w:t xml:space="preserve"> </w:t>
      </w:r>
      <w:r w:rsidRPr="008414B7">
        <w:rPr>
          <w:rFonts w:ascii="Arial" w:hAnsi="Arial" w:cs="Arial"/>
          <w:b/>
          <w:sz w:val="24"/>
          <w:szCs w:val="24"/>
        </w:rPr>
        <w:t xml:space="preserve">  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91DBC" w:rsidRPr="008414B7" w:rsidRDefault="00A91DBC" w:rsidP="00A91DBC">
      <w:pPr>
        <w:spacing w:after="0" w:line="240" w:lineRule="exac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414B7">
        <w:rPr>
          <w:rFonts w:ascii="Arial" w:eastAsia="Times New Roman" w:hAnsi="Arial" w:cs="Arial"/>
          <w:b/>
          <w:bCs/>
          <w:sz w:val="24"/>
          <w:szCs w:val="24"/>
        </w:rPr>
        <w:t>ПОРЯДОК</w:t>
      </w:r>
    </w:p>
    <w:p w:rsidR="00A91DBC" w:rsidRPr="008414B7" w:rsidRDefault="00A91DBC" w:rsidP="00A91DBC">
      <w:pPr>
        <w:spacing w:after="0" w:line="240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370D6" w:rsidRPr="008414B7">
        <w:rPr>
          <w:rFonts w:ascii="Arial" w:eastAsia="Times New Roman" w:hAnsi="Arial" w:cs="Arial"/>
          <w:b/>
          <w:bCs/>
          <w:sz w:val="24"/>
          <w:szCs w:val="24"/>
        </w:rPr>
        <w:t>привлечения остатков средств на единый счет бюджета</w:t>
      </w: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81547C"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администрации</w:t>
      </w:r>
    </w:p>
    <w:p w:rsidR="00A91DBC" w:rsidRPr="008414B7" w:rsidRDefault="005370D6" w:rsidP="00A91DBC">
      <w:pPr>
        <w:spacing w:after="0" w:line="240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8414B7">
        <w:rPr>
          <w:rFonts w:ascii="Arial" w:eastAsia="Times New Roman" w:hAnsi="Arial" w:cs="Arial"/>
          <w:b/>
          <w:bCs/>
          <w:sz w:val="24"/>
          <w:szCs w:val="24"/>
        </w:rPr>
        <w:t>Карджинского</w:t>
      </w:r>
      <w:proofErr w:type="spellEnd"/>
      <w:r w:rsidRPr="008414B7">
        <w:rPr>
          <w:rFonts w:ascii="Arial" w:eastAsia="Times New Roman" w:hAnsi="Arial" w:cs="Arial"/>
          <w:b/>
          <w:bCs/>
          <w:sz w:val="24"/>
          <w:szCs w:val="24"/>
        </w:rPr>
        <w:t xml:space="preserve"> сельского поселения и возврата привлеченных средств</w:t>
      </w:r>
      <w:r w:rsidR="00A91DBC"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91DBC" w:rsidRPr="008414B7" w:rsidRDefault="00A91DBC" w:rsidP="008154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1DBC" w:rsidRPr="008414B7" w:rsidRDefault="00A91DBC" w:rsidP="0081547C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 о привлечении остатков средств на единый</w:t>
      </w:r>
      <w:r w:rsidR="0081547C" w:rsidRPr="008414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счет бюджета</w:t>
      </w:r>
      <w:r w:rsidR="0081547C"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администрации</w:t>
      </w: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="005370D6"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Карджинского</w:t>
      </w:r>
      <w:proofErr w:type="spellEnd"/>
      <w:r w:rsidR="005370D6"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  <w:r w:rsidR="0081547C" w:rsidRPr="008414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их возврате</w:t>
      </w:r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>1.1. Настоящий Порядок устанавливает механизм привлечения остатков средств на единый счет бюджета</w:t>
      </w:r>
      <w:r w:rsidR="0081547C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370D6" w:rsidRPr="008414B7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="005370D6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единый счет) и возврата привлеченных средств на казначейский счет, с которого они были привлечены.</w:t>
      </w:r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>1.2. Администрация</w:t>
      </w:r>
      <w:r w:rsidR="00A91DBC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A6598" w:rsidRPr="008414B7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="002A6598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A91DBC" w:rsidRPr="008414B7">
        <w:rPr>
          <w:rFonts w:ascii="Arial" w:eastAsia="Times New Roman" w:hAnsi="Arial" w:cs="Arial"/>
          <w:sz w:val="24"/>
          <w:szCs w:val="24"/>
          <w:lang w:eastAsia="ru-RU"/>
        </w:rPr>
        <w:t>привлекает на единый счет остатки средств на казначейских счетах для осуществления и отражения операций с денежными средствами 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открытых администрации </w:t>
      </w:r>
      <w:proofErr w:type="spell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  <w:r w:rsidR="00A91DBC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91DBC" w:rsidRPr="008414B7" w:rsidRDefault="00A91DBC" w:rsidP="00A91DBC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1DBC" w:rsidRPr="008414B7" w:rsidRDefault="00A91DBC" w:rsidP="0081547C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Условия и порядок привлечения остатков средств</w:t>
      </w:r>
      <w:r w:rsidR="0081547C" w:rsidRPr="008414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единый счет</w:t>
      </w:r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Привлечение остатков средств с казначейского счета на единый счет осуществляется в случае превышения остатка средств на казначейском счете по состоянию на 16 часов (в дни, непосредственно предшествующие выходным и нерабочим праздничным дням, - по состоянию на 15 часов) текущего рабочего дня над суммой средств, необходимых для осуществления выплат на следующий за текущим рабочий день на основании принятых к исполнению распоряжений о</w:t>
      </w:r>
      <w:proofErr w:type="gram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совершении</w:t>
      </w:r>
      <w:proofErr w:type="gram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казначейских платежей, представленных получателями средств из бюджета и участниками казначейского сопровождения.</w:t>
      </w:r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Объем привлекаемых средств определяется исходя из остатков средств на казначейском счете, сложившихся после исполнения распоряжений о совершении казначейских платежей, представленных в Управление Федерального казначейства по Республике Северная Осетия – Алания в сроки, установленные правилами организации и функционирования системы казначейских платежей, утвержденными приказом Федерального казначейства от 13 мая 2020 г. № 20н «Об утверждении Правил организации и функционирования системы казначейских платежей».</w:t>
      </w:r>
      <w:proofErr w:type="gramEnd"/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В случае выполнения условия, предусмотренного пунктом 2.1 настоящег</w:t>
      </w:r>
      <w:r w:rsidR="008950E2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Порядка, администрация </w:t>
      </w:r>
      <w:proofErr w:type="spellStart"/>
      <w:r w:rsidR="008950E2" w:rsidRPr="008414B7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="008950E2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формирует и представляет распоряжение о совершении казначейского платежа на перечисление средств с казначейского счета на единый счет в Управление Федерального казначейства по Республике Северная Осетия – Алания в срок не позднее 16 часов (в дни, непосредственно предшествующие выходным и нерабочим праздничным дням, - по состоянию на 15 часов) текущего</w:t>
      </w:r>
      <w:proofErr w:type="gram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дня.</w:t>
      </w:r>
    </w:p>
    <w:p w:rsidR="00A91DBC" w:rsidRPr="008414B7" w:rsidRDefault="00A91DBC" w:rsidP="00A91DBC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91DBC" w:rsidRPr="008414B7" w:rsidRDefault="00A91DBC" w:rsidP="0081547C">
      <w:pPr>
        <w:spacing w:after="0" w:line="240" w:lineRule="exact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Условия и порядок возврата средств,</w:t>
      </w:r>
      <w:r w:rsidR="0081547C"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414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привлеченных на единый счет, на казначейский счет</w:t>
      </w:r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A91DBC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возврат привлеченных средств на казначейский счет,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  <w:proofErr w:type="gramEnd"/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3.2. Объем привлеченных средств, подлежащих возврату с единого счета на казначейский счет при завершении финансового года, определяется как разница между объемом средств, поступивших с казначейского счета на единый счет, и объемом средств, перечисленных с единого счета на казначейский счет в течение текущего финансового года по состоянию на день возврата.</w:t>
      </w:r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3.3.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При недостаточности средств на казначейском счете для осуществления выплат на следующий за текущим рабочий день на основании распоряжений о совершени</w:t>
      </w:r>
      <w:r w:rsidR="008950E2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и казначейского платежа администрация </w:t>
      </w:r>
      <w:proofErr w:type="spellStart"/>
      <w:r w:rsidR="008950E2" w:rsidRPr="008414B7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="008950E2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формирует и направляет в Управление Федерального казначейства п</w:t>
      </w:r>
      <w:r w:rsidR="008950E2"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о Республике Северная Осетия-Алания </w:t>
      </w:r>
      <w:r w:rsidRPr="008414B7">
        <w:rPr>
          <w:rFonts w:ascii="Arial" w:eastAsia="Times New Roman" w:hAnsi="Arial" w:cs="Arial"/>
          <w:sz w:val="24"/>
          <w:szCs w:val="24"/>
          <w:lang w:eastAsia="ru-RU"/>
        </w:rPr>
        <w:t>распоряжение о совершении казначейского платежа на перечисление средств с единого счета на казначейский счет в срок не позднее 10 часов рабочего дня, следующего</w:t>
      </w:r>
      <w:proofErr w:type="gram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за текущим.</w:t>
      </w:r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3.4.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В случае, указанном в пункте 3.3 настоящего Порядка, объем средств к перечислению с единого счета на казначейский счет определяется исходя из суммы средств, необходимых для осуществления выплат на основании принятых к исполнению распоряжений о совершении казначейского платежа получателей средств из бюджета и участников казначейского сопровождения, уменьшенной на сумму остатка средств на казначейском счете по состоянию на 16 часов (в дни</w:t>
      </w:r>
      <w:proofErr w:type="gram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, непосредственно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предшествующие</w:t>
      </w:r>
      <w:proofErr w:type="gram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 выходным и нерабочим праздничным дням, - по состоянию на 15 часов).</w:t>
      </w:r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 xml:space="preserve">3.5. </w:t>
      </w:r>
      <w:proofErr w:type="gramStart"/>
      <w:r w:rsidRPr="008414B7">
        <w:rPr>
          <w:rFonts w:ascii="Arial" w:eastAsia="Times New Roman" w:hAnsi="Arial" w:cs="Arial"/>
          <w:sz w:val="24"/>
          <w:szCs w:val="24"/>
          <w:lang w:eastAsia="ru-RU"/>
        </w:rPr>
        <w:t>При недостаточности средств на едином счете для возврата привлеченных средств на казначейский счет в объеме</w:t>
      </w:r>
      <w:proofErr w:type="gramEnd"/>
      <w:r w:rsidRPr="008414B7">
        <w:rPr>
          <w:rFonts w:ascii="Arial" w:eastAsia="Times New Roman" w:hAnsi="Arial" w:cs="Arial"/>
          <w:sz w:val="24"/>
          <w:szCs w:val="24"/>
          <w:lang w:eastAsia="ru-RU"/>
        </w:rPr>
        <w:t>, рассчитанном в соответствии с пунктом 3.4 настоящего Порядка, производится ежедневное перечисление всего остатка средств на едином счете на начало текущего рабочего дня, уменьшенного на сумму средств, необходимых для исполнения исполнительных документов.</w:t>
      </w:r>
    </w:p>
    <w:p w:rsidR="00A91DBC" w:rsidRPr="008414B7" w:rsidRDefault="00A91DBC" w:rsidP="00A91D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>3.6. Перечисление средств с единого счета на казначейский счет осуществляется в пределах суммы, не превышающей разницу между объемом средств, поступивших с казначейского счета на единый счет, и объемом средств, перечисленных с единого счета на казначейский счет в течение текущего финансового года.</w:t>
      </w:r>
    </w:p>
    <w:p w:rsidR="00A91DBC" w:rsidRPr="008414B7" w:rsidRDefault="00A91DBC" w:rsidP="00A91DBC">
      <w:pPr>
        <w:ind w:firstLine="709"/>
        <w:rPr>
          <w:rFonts w:ascii="Arial" w:hAnsi="Arial" w:cs="Arial"/>
          <w:sz w:val="24"/>
          <w:szCs w:val="24"/>
        </w:rPr>
      </w:pPr>
    </w:p>
    <w:p w:rsidR="00A91DBC" w:rsidRPr="008414B7" w:rsidRDefault="00A91DBC" w:rsidP="00A91DBC">
      <w:pPr>
        <w:rPr>
          <w:rFonts w:ascii="Arial" w:hAnsi="Arial" w:cs="Arial"/>
          <w:sz w:val="24"/>
          <w:szCs w:val="24"/>
        </w:rPr>
      </w:pPr>
    </w:p>
    <w:p w:rsidR="00A91DBC" w:rsidRPr="008414B7" w:rsidRDefault="00A91DBC" w:rsidP="00A91DBC">
      <w:pPr>
        <w:rPr>
          <w:rFonts w:ascii="Arial" w:hAnsi="Arial" w:cs="Arial"/>
          <w:sz w:val="24"/>
          <w:szCs w:val="24"/>
        </w:rPr>
      </w:pPr>
    </w:p>
    <w:p w:rsidR="00A91DBC" w:rsidRPr="008414B7" w:rsidRDefault="00A91DBC" w:rsidP="00A91DBC">
      <w:pPr>
        <w:rPr>
          <w:rFonts w:ascii="Arial" w:hAnsi="Arial" w:cs="Arial"/>
          <w:sz w:val="24"/>
          <w:szCs w:val="24"/>
        </w:rPr>
      </w:pPr>
    </w:p>
    <w:p w:rsidR="00A91DBC" w:rsidRPr="008414B7" w:rsidRDefault="00A91DBC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1DBC" w:rsidRPr="008414B7" w:rsidRDefault="00A91DBC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1DBC" w:rsidRPr="008414B7" w:rsidRDefault="00A91DBC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1DBC" w:rsidRPr="008414B7" w:rsidRDefault="00A91DBC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1DBC" w:rsidRPr="008414B7" w:rsidRDefault="00A91DBC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1DBC" w:rsidRPr="008414B7" w:rsidRDefault="00A91DBC" w:rsidP="00934BD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4B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14AF2" w:rsidRPr="008414B7" w:rsidRDefault="00314AF2" w:rsidP="00934BD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14AF2" w:rsidRPr="008414B7" w:rsidSect="008414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14AF2"/>
    <w:rsid w:val="002A6598"/>
    <w:rsid w:val="002B638D"/>
    <w:rsid w:val="00314AF2"/>
    <w:rsid w:val="003F65AA"/>
    <w:rsid w:val="004E3C72"/>
    <w:rsid w:val="005370D6"/>
    <w:rsid w:val="00785ACC"/>
    <w:rsid w:val="007E2AA0"/>
    <w:rsid w:val="0081547C"/>
    <w:rsid w:val="008414B7"/>
    <w:rsid w:val="008950E2"/>
    <w:rsid w:val="008E2184"/>
    <w:rsid w:val="00934BDF"/>
    <w:rsid w:val="00A91DBC"/>
    <w:rsid w:val="00B2520C"/>
    <w:rsid w:val="00BB2E95"/>
    <w:rsid w:val="00C07C3C"/>
    <w:rsid w:val="00C628A0"/>
    <w:rsid w:val="00CD2D80"/>
    <w:rsid w:val="00D5493C"/>
    <w:rsid w:val="00EE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14A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Елена Борисовна</dc:creator>
  <cp:lastModifiedBy>User</cp:lastModifiedBy>
  <cp:revision>15</cp:revision>
  <dcterms:created xsi:type="dcterms:W3CDTF">2022-01-07T11:12:00Z</dcterms:created>
  <dcterms:modified xsi:type="dcterms:W3CDTF">2022-02-06T12:19:00Z</dcterms:modified>
</cp:coreProperties>
</file>